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7C4" w:rsidRPr="00FB445B" w:rsidRDefault="009647C4">
      <w:pPr>
        <w:rPr>
          <w:rFonts w:asciiTheme="minorEastAsia" w:hAnsiTheme="minorEastAsia"/>
        </w:rPr>
      </w:pPr>
      <w:bookmarkStart w:id="0" w:name="_GoBack"/>
      <w:bookmarkEnd w:id="0"/>
      <w:r w:rsidRPr="00FB445B">
        <w:rPr>
          <w:rFonts w:asciiTheme="minorEastAsia" w:hAnsiTheme="minorEastAsia" w:hint="eastAsia"/>
        </w:rPr>
        <w:t>「宗教問題</w:t>
      </w:r>
      <w:r w:rsidR="003902A8" w:rsidRPr="00FB445B">
        <w:rPr>
          <w:rFonts w:asciiTheme="minorEastAsia" w:hAnsiTheme="minorEastAsia" w:hint="eastAsia"/>
        </w:rPr>
        <w:t>與宗教立法」專輯</w:t>
      </w:r>
      <w:proofErr w:type="gramStart"/>
      <w:r w:rsidR="009D2F5B" w:rsidRPr="00FB445B">
        <w:rPr>
          <w:rFonts w:asciiTheme="minorEastAsia" w:hAnsiTheme="minorEastAsia" w:hint="eastAsia"/>
        </w:rPr>
        <w:t>一</w:t>
      </w:r>
      <w:proofErr w:type="gramEnd"/>
    </w:p>
    <w:p w:rsidR="003902A8" w:rsidRPr="00FB445B" w:rsidRDefault="003902A8">
      <w:pPr>
        <w:rPr>
          <w:rFonts w:asciiTheme="minorEastAsia" w:hAnsiTheme="minorEastAsia"/>
        </w:rPr>
      </w:pPr>
      <w:r w:rsidRPr="00FB445B">
        <w:rPr>
          <w:rFonts w:asciiTheme="minorEastAsia" w:hAnsiTheme="minorEastAsia" w:hint="eastAsia"/>
        </w:rPr>
        <w:t>訂定有關宗教法律基本分析簡</w:t>
      </w:r>
      <w:r w:rsidR="003C0A0F" w:rsidRPr="00FB445B">
        <w:rPr>
          <w:rFonts w:asciiTheme="minorEastAsia" w:hAnsiTheme="minorEastAsia" w:hint="eastAsia"/>
        </w:rPr>
        <w:t>論</w:t>
      </w:r>
    </w:p>
    <w:p w:rsidR="003902A8" w:rsidRPr="00FB445B" w:rsidRDefault="003902A8">
      <w:pPr>
        <w:rPr>
          <w:rFonts w:asciiTheme="minorEastAsia" w:hAnsiTheme="minorEastAsia"/>
        </w:rPr>
      </w:pPr>
      <w:r w:rsidRPr="00FB445B">
        <w:rPr>
          <w:rFonts w:asciiTheme="minorEastAsia" w:hAnsiTheme="minorEastAsia" w:hint="eastAsia"/>
        </w:rPr>
        <w:t>瞿海源  中研院社會所籌備處主任</w:t>
      </w:r>
    </w:p>
    <w:p w:rsidR="003C0A0F" w:rsidRPr="00FB445B" w:rsidRDefault="003C0A0F">
      <w:pPr>
        <w:rPr>
          <w:rFonts w:asciiTheme="minorEastAsia" w:hAnsiTheme="minorEastAsia"/>
        </w:rPr>
      </w:pPr>
    </w:p>
    <w:p w:rsidR="003902A8" w:rsidRPr="00FB445B" w:rsidRDefault="003902A8">
      <w:pPr>
        <w:rPr>
          <w:rFonts w:asciiTheme="minorEastAsia" w:hAnsiTheme="minorEastAsia"/>
          <w:kern w:val="0"/>
        </w:rPr>
      </w:pPr>
      <w:r w:rsidRPr="00FB445B">
        <w:rPr>
          <w:rFonts w:asciiTheme="minorEastAsia" w:hAnsiTheme="minorEastAsia" w:hint="eastAsia"/>
        </w:rPr>
        <w:t>不制定任何與宗教有關的法律應當是目前可行的辦法，不過，也必須對既有之相關法令作全面整理與修訂，以較具實際作用的方式在不違背</w:t>
      </w:r>
      <w:r w:rsidRPr="00FB445B">
        <w:rPr>
          <w:rFonts w:asciiTheme="minorEastAsia" w:hAnsiTheme="minorEastAsia" w:hint="eastAsia"/>
          <w:kern w:val="0"/>
        </w:rPr>
        <w:t>宗教自由的原則下，協助宗教團體解決問題。</w:t>
      </w:r>
    </w:p>
    <w:p w:rsidR="003C0A0F" w:rsidRPr="00FB445B" w:rsidRDefault="003C0A0F">
      <w:pPr>
        <w:rPr>
          <w:rFonts w:asciiTheme="minorEastAsia" w:hAnsiTheme="minorEastAsia"/>
          <w:kern w:val="0"/>
        </w:rPr>
      </w:pPr>
    </w:p>
    <w:p w:rsidR="003902A8" w:rsidRPr="00FB445B" w:rsidRDefault="003902A8" w:rsidP="003902A8">
      <w:pPr>
        <w:ind w:firstLineChars="100" w:firstLine="240"/>
        <w:rPr>
          <w:rFonts w:asciiTheme="minorEastAsia" w:hAnsiTheme="minorEastAsia"/>
          <w:kern w:val="0"/>
        </w:rPr>
      </w:pPr>
      <w:r w:rsidRPr="00FB445B">
        <w:rPr>
          <w:rFonts w:asciiTheme="minorEastAsia" w:hAnsiTheme="minorEastAsia" w:hint="eastAsia"/>
          <w:kern w:val="0"/>
        </w:rPr>
        <w:t>一九八九年完成內政部所委託的宗教</w:t>
      </w:r>
      <w:r w:rsidRPr="00FB445B">
        <w:rPr>
          <w:rFonts w:asciiTheme="minorEastAsia" w:hAnsiTheme="minorEastAsia" w:hint="eastAsia"/>
        </w:rPr>
        <w:t>立法的研究，幾年來以為</w:t>
      </w:r>
      <w:r w:rsidRPr="00FB445B">
        <w:rPr>
          <w:rFonts w:asciiTheme="minorEastAsia" w:hAnsiTheme="minorEastAsia" w:hint="eastAsia"/>
          <w:kern w:val="0"/>
        </w:rPr>
        <w:t>宗教立法的事已經算是過去了，沒想到兩三年來還是不斷有提出訂定宗教法的建議。最近，更由於宗教界頻頻</w:t>
      </w:r>
      <w:r w:rsidR="009D2F5B" w:rsidRPr="00FB445B">
        <w:rPr>
          <w:rFonts w:asciiTheme="minorEastAsia" w:hAnsiTheme="minorEastAsia" w:hint="eastAsia"/>
          <w:kern w:val="0"/>
        </w:rPr>
        <w:t>出事，在檢討中，有些人士主張訂</w:t>
      </w:r>
      <w:r w:rsidR="0074314E" w:rsidRPr="00FB445B">
        <w:rPr>
          <w:rFonts w:asciiTheme="minorEastAsia" w:hAnsiTheme="minorEastAsia" w:hint="eastAsia"/>
          <w:kern w:val="0"/>
        </w:rPr>
        <w:t>宗教法，又有人士反對；有人要求訂宗教法，有的要求訂宗教團體法、法人法等等。看起來意見很多，而深入研究的卻不多見。應本刊邀請，就把當年研究所做的重要</w:t>
      </w:r>
      <w:r w:rsidR="009D2F5B" w:rsidRPr="00FB445B">
        <w:rPr>
          <w:rFonts w:asciiTheme="minorEastAsia" w:hAnsiTheme="minorEastAsia" w:hint="eastAsia"/>
          <w:kern w:val="0"/>
        </w:rPr>
        <w:t>政</w:t>
      </w:r>
      <w:r w:rsidR="0074314E" w:rsidRPr="00FB445B">
        <w:rPr>
          <w:rFonts w:asciiTheme="minorEastAsia" w:hAnsiTheme="minorEastAsia" w:hint="eastAsia"/>
          <w:kern w:val="0"/>
        </w:rPr>
        <w:t>策分析提供給大家參考。</w:t>
      </w:r>
    </w:p>
    <w:p w:rsidR="0074314E" w:rsidRPr="00FB445B" w:rsidRDefault="0074314E" w:rsidP="003902A8">
      <w:pPr>
        <w:ind w:firstLineChars="100" w:firstLine="240"/>
        <w:rPr>
          <w:rFonts w:asciiTheme="minorEastAsia" w:hAnsiTheme="minorEastAsia"/>
          <w:kern w:val="0"/>
        </w:rPr>
      </w:pPr>
      <w:r w:rsidRPr="00FB445B">
        <w:rPr>
          <w:rFonts w:asciiTheme="minorEastAsia" w:hAnsiTheme="minorEastAsia" w:hint="eastAsia"/>
          <w:kern w:val="0"/>
        </w:rPr>
        <w:t>在內政部委託的研究中，對幾個可能性提出了基本的分析：</w:t>
      </w:r>
    </w:p>
    <w:p w:rsidR="0074314E" w:rsidRPr="00FB445B" w:rsidRDefault="00260DC7" w:rsidP="00260DC7">
      <w:pPr>
        <w:rPr>
          <w:rFonts w:asciiTheme="minorEastAsia" w:hAnsiTheme="minorEastAsia"/>
          <w:b/>
          <w:bCs/>
          <w:kern w:val="0"/>
        </w:rPr>
      </w:pPr>
      <w:r w:rsidRPr="00FB445B">
        <w:rPr>
          <w:rFonts w:asciiTheme="minorEastAsia" w:hAnsiTheme="minorEastAsia" w:hint="eastAsia"/>
          <w:b/>
          <w:bCs/>
          <w:kern w:val="0"/>
        </w:rPr>
        <w:t>壹、</w:t>
      </w:r>
      <w:r w:rsidR="00EA3E53" w:rsidRPr="00FB445B">
        <w:rPr>
          <w:rFonts w:asciiTheme="minorEastAsia" w:hAnsiTheme="minorEastAsia" w:hint="eastAsia"/>
          <w:b/>
          <w:bCs/>
          <w:kern w:val="0"/>
        </w:rPr>
        <w:t>廢除監督寺廟條例</w:t>
      </w:r>
    </w:p>
    <w:p w:rsidR="00EA3E53" w:rsidRPr="00FB445B" w:rsidRDefault="00EA3E53" w:rsidP="00EA3E53">
      <w:pPr>
        <w:rPr>
          <w:rFonts w:asciiTheme="minorEastAsia" w:hAnsiTheme="minorEastAsia"/>
          <w:kern w:val="0"/>
        </w:rPr>
      </w:pPr>
      <w:r w:rsidRPr="00FB445B">
        <w:rPr>
          <w:rFonts w:asciiTheme="minorEastAsia" w:hAnsiTheme="minorEastAsia" w:hint="eastAsia"/>
        </w:rPr>
        <w:t xml:space="preserve">  一九二九年國民政府公布實施的「</w:t>
      </w:r>
      <w:r w:rsidRPr="00FB445B">
        <w:rPr>
          <w:rFonts w:asciiTheme="minorEastAsia" w:hAnsiTheme="minorEastAsia" w:hint="eastAsia"/>
          <w:kern w:val="0"/>
        </w:rPr>
        <w:t>監督寺廟條例」有明顯的缺陷和問題。其中最嚴重的問題乃在於違反憲法第七條及第十三條。即該條例直接違反無分宗教在法律上一律平等的原則（即憲法第七條），只監督寺廟而不監督教堂等其他宗教組織，對被監督者而言，這個條例又違反了憲法第十三條宗教信仰自由的精神。</w:t>
      </w:r>
    </w:p>
    <w:p w:rsidR="00EA3E53" w:rsidRPr="00FB445B" w:rsidRDefault="00EA3E53" w:rsidP="00EA3E53">
      <w:pPr>
        <w:rPr>
          <w:rFonts w:asciiTheme="minorEastAsia" w:hAnsiTheme="minorEastAsia"/>
          <w:kern w:val="0"/>
        </w:rPr>
      </w:pPr>
      <w:r w:rsidRPr="00FB445B">
        <w:rPr>
          <w:rFonts w:asciiTheme="minorEastAsia" w:hAnsiTheme="minorEastAsia" w:hint="eastAsia"/>
          <w:kern w:val="0"/>
        </w:rPr>
        <w:t xml:space="preserve">  就該條例實質內容來看，則可發現其監督與管制寺廟的傾向十分明顯。許多條文都給予官署管理及處分寺廟的權力，其中官府甚至可以革除寺廟住持職務或逐出寺廟送法究辦的規定。這種行政督導宗教的作法顯然與政教分離的原則不合，</w:t>
      </w:r>
      <w:r w:rsidR="00855756" w:rsidRPr="00FB445B">
        <w:rPr>
          <w:rFonts w:asciiTheme="minorEastAsia" w:hAnsiTheme="minorEastAsia" w:hint="eastAsia"/>
          <w:kern w:val="0"/>
        </w:rPr>
        <w:t>宗教信仰自由就容易受到限制乃至傷害。</w:t>
      </w:r>
    </w:p>
    <w:p w:rsidR="00855756" w:rsidRPr="00FB445B" w:rsidRDefault="00855756" w:rsidP="00EA3E53">
      <w:pPr>
        <w:rPr>
          <w:rFonts w:asciiTheme="minorEastAsia" w:hAnsiTheme="minorEastAsia"/>
          <w:kern w:val="0"/>
        </w:rPr>
      </w:pPr>
      <w:r w:rsidRPr="00FB445B">
        <w:rPr>
          <w:rFonts w:asciiTheme="minorEastAsia" w:hAnsiTheme="minorEastAsia" w:hint="eastAsia"/>
          <w:kern w:val="0"/>
        </w:rPr>
        <w:t xml:space="preserve">  在執行上，這個條例的大多數條文都形同具文</w:t>
      </w:r>
      <w:r w:rsidRPr="00FB445B">
        <w:rPr>
          <w:rFonts w:ascii="Times New Roman" w:hAnsi="Times New Roman" w:cs="Times New Roman" w:hint="eastAsia"/>
          <w:szCs w:val="24"/>
        </w:rPr>
        <w:t>(</w:t>
      </w:r>
      <w:r w:rsidRPr="00FB445B">
        <w:rPr>
          <w:rFonts w:ascii="Times New Roman" w:hAnsi="Times New Roman" w:cs="Times New Roman" w:hint="eastAsia"/>
          <w:szCs w:val="24"/>
        </w:rPr>
        <w:t>原稿切到</w:t>
      </w:r>
      <w:r w:rsidRPr="00FB445B">
        <w:rPr>
          <w:rFonts w:ascii="Times New Roman" w:hAnsi="Times New Roman" w:cs="Times New Roman" w:hint="eastAsia"/>
          <w:szCs w:val="24"/>
        </w:rPr>
        <w:t>)</w:t>
      </w:r>
      <w:r w:rsidRPr="00FB445B">
        <w:rPr>
          <w:rFonts w:ascii="Times New Roman" w:hAnsi="Times New Roman" w:cs="Times New Roman" w:hint="eastAsia"/>
          <w:szCs w:val="24"/>
        </w:rPr>
        <w:t>幾乎沒有實際效果。該</w:t>
      </w:r>
      <w:r w:rsidRPr="00FB445B">
        <w:rPr>
          <w:rFonts w:asciiTheme="minorEastAsia" w:hAnsiTheme="minorEastAsia" w:hint="eastAsia"/>
          <w:kern w:val="0"/>
        </w:rPr>
        <w:t>條例共有十三條條文，</w:t>
      </w:r>
      <w:r w:rsidR="003C0A0F" w:rsidRPr="00FB445B">
        <w:rPr>
          <w:rFonts w:asciiTheme="minorEastAsia" w:hAnsiTheme="minorEastAsia" w:hint="eastAsia"/>
          <w:kern w:val="0"/>
        </w:rPr>
        <w:t>根</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原稿切到</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研究，第五、六、七、八、九、十一等條都未</w:t>
      </w:r>
      <w:r w:rsidR="00284734" w:rsidRPr="00FB445B">
        <w:rPr>
          <w:rFonts w:ascii="Times New Roman" w:hAnsi="Times New Roman" w:cs="Times New Roman" w:hint="eastAsia"/>
          <w:kern w:val="0"/>
          <w:szCs w:val="24"/>
        </w:rPr>
        <w:t>能</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原稿切到</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效執行，而十二條只是排除藏、康、蒙、青地區</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原稿切到</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第一條是界定</w:t>
      </w:r>
      <w:r w:rsidRPr="00FB445B">
        <w:rPr>
          <w:rFonts w:asciiTheme="minorEastAsia" w:hAnsiTheme="minorEastAsia" w:hint="eastAsia"/>
          <w:kern w:val="0"/>
        </w:rPr>
        <w:t>寺廟而十三條則指自公布日施行</w:t>
      </w:r>
      <w:r w:rsidR="00284734" w:rsidRPr="00FB445B">
        <w:rPr>
          <w:rFonts w:asciiTheme="minorEastAsia" w:hAnsiTheme="minorEastAsia" w:hint="eastAsia"/>
          <w:kern w:val="0"/>
        </w:rPr>
        <w:t>。</w:t>
      </w:r>
      <w:r w:rsidR="00602F7E" w:rsidRPr="00FB445B">
        <w:rPr>
          <w:rFonts w:ascii="Times New Roman" w:hAnsi="Times New Roman" w:cs="Times New Roman" w:hint="eastAsia"/>
          <w:kern w:val="0"/>
          <w:szCs w:val="24"/>
        </w:rPr>
        <w:t>以這個</w:t>
      </w:r>
      <w:r w:rsidR="00602F7E" w:rsidRPr="00FB445B">
        <w:rPr>
          <w:rFonts w:asciiTheme="minorEastAsia" w:hAnsiTheme="minorEastAsia" w:hint="eastAsia"/>
          <w:kern w:val="0"/>
        </w:rPr>
        <w:t>條例的實施已無效果可言。</w:t>
      </w:r>
    </w:p>
    <w:p w:rsidR="00602F7E" w:rsidRPr="00FB445B" w:rsidRDefault="00602F7E" w:rsidP="00EA3E53">
      <w:pPr>
        <w:rPr>
          <w:rFonts w:ascii="Times New Roman" w:hAnsi="Times New Roman" w:cs="Times New Roman"/>
          <w:kern w:val="0"/>
          <w:szCs w:val="24"/>
        </w:rPr>
      </w:pPr>
      <w:r w:rsidRPr="00FB445B">
        <w:rPr>
          <w:rFonts w:asciiTheme="minorEastAsia" w:hAnsiTheme="minorEastAsia" w:hint="eastAsia"/>
          <w:kern w:val="0"/>
        </w:rPr>
        <w:t xml:space="preserve">  於是這個既落伍又無效的法律應該立即加以廢止</w:t>
      </w:r>
      <w:r w:rsidR="00284734" w:rsidRPr="00FB445B">
        <w:rPr>
          <w:rFonts w:asciiTheme="minorEastAsia" w:hAnsiTheme="minorEastAsia" w:hint="eastAsia"/>
          <w:kern w:val="0"/>
        </w:rPr>
        <w:t>。</w:t>
      </w:r>
    </w:p>
    <w:p w:rsidR="00602F7E" w:rsidRPr="00FB445B" w:rsidRDefault="00260DC7" w:rsidP="00260DC7">
      <w:pPr>
        <w:rPr>
          <w:rFonts w:asciiTheme="minorEastAsia" w:hAnsiTheme="minorEastAsia"/>
          <w:b/>
          <w:bCs/>
          <w:kern w:val="0"/>
        </w:rPr>
      </w:pPr>
      <w:r w:rsidRPr="00FB445B">
        <w:rPr>
          <w:rFonts w:ascii="Times New Roman" w:hAnsi="Times New Roman" w:cs="Times New Roman" w:hint="eastAsia"/>
          <w:b/>
          <w:bCs/>
          <w:kern w:val="0"/>
          <w:szCs w:val="24"/>
        </w:rPr>
        <w:t>貳、</w:t>
      </w:r>
      <w:r w:rsidR="00602F7E" w:rsidRPr="00FB445B">
        <w:rPr>
          <w:rFonts w:ascii="Times New Roman" w:hAnsi="Times New Roman" w:cs="Times New Roman" w:hint="eastAsia"/>
          <w:b/>
          <w:bCs/>
          <w:kern w:val="0"/>
          <w:szCs w:val="24"/>
        </w:rPr>
        <w:t>整編所有有關</w:t>
      </w:r>
      <w:r w:rsidR="00602F7E" w:rsidRPr="00FB445B">
        <w:rPr>
          <w:rFonts w:asciiTheme="minorEastAsia" w:hAnsiTheme="minorEastAsia" w:hint="eastAsia"/>
          <w:b/>
          <w:bCs/>
          <w:kern w:val="0"/>
        </w:rPr>
        <w:t>宗教的法令</w:t>
      </w:r>
    </w:p>
    <w:p w:rsidR="00602F7E" w:rsidRPr="00FB445B" w:rsidRDefault="00602F7E" w:rsidP="00602F7E">
      <w:pPr>
        <w:rPr>
          <w:rFonts w:asciiTheme="minorEastAsia" w:hAnsiTheme="minorEastAsia"/>
          <w:kern w:val="0"/>
        </w:rPr>
      </w:pPr>
      <w:r w:rsidRPr="00FB445B">
        <w:rPr>
          <w:rFonts w:asciiTheme="minorEastAsia" w:hAnsiTheme="minorEastAsia" w:hint="eastAsia"/>
        </w:rPr>
        <w:t xml:space="preserve">  自</w:t>
      </w:r>
      <w:r w:rsidRPr="00FB445B">
        <w:rPr>
          <w:rFonts w:asciiTheme="minorEastAsia" w:hAnsiTheme="minorEastAsia" w:hint="eastAsia"/>
          <w:kern w:val="0"/>
        </w:rPr>
        <w:t>監督寺廟條例公布施行以來，為解決眾多</w:t>
      </w:r>
      <w:r w:rsidR="00284734" w:rsidRPr="00FB445B">
        <w:rPr>
          <w:rFonts w:asciiTheme="minorEastAsia" w:hAnsiTheme="minorEastAsia" w:hint="eastAsia"/>
          <w:kern w:val="0"/>
        </w:rPr>
        <w:t>問</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原稿切到</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而有為數極多的</w:t>
      </w:r>
      <w:proofErr w:type="gramStart"/>
      <w:r w:rsidRPr="00FB445B">
        <w:rPr>
          <w:rFonts w:ascii="Times New Roman" w:hAnsi="Times New Roman" w:cs="Times New Roman" w:hint="eastAsia"/>
          <w:kern w:val="0"/>
          <w:szCs w:val="24"/>
        </w:rPr>
        <w:t>釋義性函以及</w:t>
      </w:r>
      <w:proofErr w:type="gramEnd"/>
      <w:r w:rsidRPr="00FB445B">
        <w:rPr>
          <w:rFonts w:ascii="Times New Roman" w:hAnsi="Times New Roman" w:cs="Times New Roman" w:hint="eastAsia"/>
          <w:kern w:val="0"/>
          <w:szCs w:val="24"/>
        </w:rPr>
        <w:t>行政裁示，其中</w:t>
      </w:r>
      <w:r w:rsidR="00284734" w:rsidRPr="00FB445B">
        <w:rPr>
          <w:rFonts w:ascii="Times New Roman" w:hAnsi="Times New Roman" w:cs="Times New Roman" w:hint="eastAsia"/>
          <w:kern w:val="0"/>
          <w:szCs w:val="24"/>
        </w:rPr>
        <w:t>包</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原稿切到</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了司法院早期對</w:t>
      </w:r>
      <w:r w:rsidRPr="00FB445B">
        <w:rPr>
          <w:rFonts w:asciiTheme="minorEastAsia" w:hAnsiTheme="minorEastAsia" w:hint="eastAsia"/>
          <w:kern w:val="0"/>
        </w:rPr>
        <w:t>條例的解釋令，中央及省政府</w:t>
      </w:r>
      <w:r w:rsidR="00284734" w:rsidRPr="00FB445B">
        <w:rPr>
          <w:rFonts w:asciiTheme="minorEastAsia" w:hAnsiTheme="minorEastAsia" w:hint="eastAsia"/>
          <w:kern w:val="0"/>
        </w:rPr>
        <w:t>的</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原稿切到</w:t>
      </w:r>
      <w:r w:rsidRPr="00FB445B">
        <w:rPr>
          <w:rFonts w:ascii="Times New Roman" w:hAnsi="Times New Roman" w:cs="Times New Roman"/>
          <w:kern w:val="0"/>
          <w:szCs w:val="24"/>
        </w:rPr>
        <w:t>)</w:t>
      </w:r>
      <w:proofErr w:type="gramStart"/>
      <w:r w:rsidRPr="00FB445B">
        <w:rPr>
          <w:rFonts w:ascii="Times New Roman" w:hAnsi="Times New Roman" w:cs="Times New Roman" w:hint="eastAsia"/>
          <w:kern w:val="0"/>
          <w:szCs w:val="24"/>
        </w:rPr>
        <w:t>種釋令</w:t>
      </w:r>
      <w:proofErr w:type="gramEnd"/>
      <w:r w:rsidRPr="00FB445B">
        <w:rPr>
          <w:rFonts w:ascii="Times New Roman" w:hAnsi="Times New Roman" w:cs="Times New Roman" w:hint="eastAsia"/>
          <w:kern w:val="0"/>
          <w:szCs w:val="24"/>
        </w:rPr>
        <w:t>和行政命令，以及其他針對</w:t>
      </w:r>
      <w:r w:rsidRPr="00FB445B">
        <w:rPr>
          <w:rFonts w:asciiTheme="minorEastAsia" w:hAnsiTheme="minorEastAsia" w:hint="eastAsia"/>
          <w:kern w:val="0"/>
        </w:rPr>
        <w:t>寺廟各方面</w:t>
      </w:r>
      <w:r w:rsidR="00284734" w:rsidRPr="00FB445B">
        <w:rPr>
          <w:rFonts w:asciiTheme="minorEastAsia" w:hAnsiTheme="minorEastAsia" w:hint="eastAsia"/>
          <w:kern w:val="0"/>
        </w:rPr>
        <w:t>所</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原稿切到</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定的各種辦法。累積至今，有關</w:t>
      </w:r>
      <w:r w:rsidRPr="00FB445B">
        <w:rPr>
          <w:rFonts w:asciiTheme="minorEastAsia" w:hAnsiTheme="minorEastAsia" w:hint="eastAsia"/>
          <w:kern w:val="0"/>
        </w:rPr>
        <w:t>宗教的法令多</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原稿切到</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雜，不僅</w:t>
      </w:r>
      <w:r w:rsidRPr="00FB445B">
        <w:rPr>
          <w:rFonts w:asciiTheme="minorEastAsia" w:hAnsiTheme="minorEastAsia" w:hint="eastAsia"/>
          <w:kern w:val="0"/>
        </w:rPr>
        <w:t>法令時效有問題，在整體的邏輯和法</w:t>
      </w:r>
      <w:r w:rsidRPr="00FB445B">
        <w:rPr>
          <w:rFonts w:ascii="Times New Roman" w:hAnsi="Times New Roman" w:cs="Times New Roman"/>
          <w:kern w:val="0"/>
          <w:szCs w:val="24"/>
        </w:rPr>
        <w:t>(</w:t>
      </w:r>
      <w:r w:rsidRPr="00FB445B">
        <w:rPr>
          <w:rFonts w:ascii="Times New Roman" w:hAnsi="Times New Roman" w:cs="Times New Roman" w:hint="eastAsia"/>
          <w:kern w:val="0"/>
          <w:szCs w:val="24"/>
        </w:rPr>
        <w:t>原稿切到</w:t>
      </w:r>
      <w:r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也難以</w:t>
      </w:r>
      <w:proofErr w:type="gramStart"/>
      <w:r w:rsidR="00042798" w:rsidRPr="00FB445B">
        <w:rPr>
          <w:rFonts w:ascii="Times New Roman" w:hAnsi="Times New Roman" w:cs="Times New Roman" w:hint="eastAsia"/>
          <w:kern w:val="0"/>
          <w:szCs w:val="24"/>
        </w:rPr>
        <w:t>釐</w:t>
      </w:r>
      <w:proofErr w:type="gramEnd"/>
      <w:r w:rsidR="00042798" w:rsidRPr="00FB445B">
        <w:rPr>
          <w:rFonts w:ascii="Times New Roman" w:hAnsi="Times New Roman" w:cs="Times New Roman" w:hint="eastAsia"/>
          <w:kern w:val="0"/>
          <w:szCs w:val="24"/>
        </w:rPr>
        <w:t>清。更重要的是，從無真正可遵行的</w:t>
      </w:r>
      <w:r w:rsidR="00042798"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原稿切到</w:t>
      </w:r>
      <w:r w:rsidR="00042798"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，然而各級</w:t>
      </w:r>
      <w:r w:rsidR="00042798" w:rsidRPr="00FB445B">
        <w:rPr>
          <w:rFonts w:asciiTheme="minorEastAsia" w:hAnsiTheme="minorEastAsia" w:hint="eastAsia"/>
          <w:kern w:val="0"/>
        </w:rPr>
        <w:t>政府的行政命令和釋疑公文卻成了</w:t>
      </w:r>
      <w:r w:rsidR="00042798"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原稿切到</w:t>
      </w:r>
      <w:r w:rsidR="00042798"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的依據，其間與</w:t>
      </w:r>
      <w:r w:rsidR="00042798" w:rsidRPr="00FB445B">
        <w:rPr>
          <w:rFonts w:asciiTheme="minorEastAsia" w:hAnsiTheme="minorEastAsia" w:hint="eastAsia"/>
          <w:kern w:val="0"/>
        </w:rPr>
        <w:t>宗教自由及政教分離原則相違</w:t>
      </w:r>
      <w:r w:rsidR="00042798"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原稿切到</w:t>
      </w:r>
      <w:r w:rsidR="00042798"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實在不少。</w:t>
      </w:r>
      <w:proofErr w:type="gramStart"/>
      <w:r w:rsidR="00042798" w:rsidRPr="00FB445B">
        <w:rPr>
          <w:rFonts w:ascii="Times New Roman" w:hAnsi="Times New Roman" w:cs="Times New Roman" w:hint="eastAsia"/>
          <w:kern w:val="0"/>
          <w:szCs w:val="24"/>
        </w:rPr>
        <w:t>總之，</w:t>
      </w:r>
      <w:proofErr w:type="gramEnd"/>
      <w:r w:rsidR="00042798" w:rsidRPr="00FB445B">
        <w:rPr>
          <w:rFonts w:ascii="Times New Roman" w:hAnsi="Times New Roman" w:cs="Times New Roman" w:hint="eastAsia"/>
          <w:kern w:val="0"/>
          <w:szCs w:val="24"/>
        </w:rPr>
        <w:t>繁多而龐雜之</w:t>
      </w:r>
      <w:r w:rsidR="00042798" w:rsidRPr="00FB445B">
        <w:rPr>
          <w:rFonts w:asciiTheme="minorEastAsia" w:hAnsiTheme="minorEastAsia" w:hint="eastAsia"/>
          <w:kern w:val="0"/>
        </w:rPr>
        <w:t>宗教法令已成</w:t>
      </w:r>
      <w:r w:rsidR="00042798"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原稿切到</w:t>
      </w:r>
      <w:r w:rsidR="00042798"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理</w:t>
      </w:r>
      <w:r w:rsidR="00042798" w:rsidRPr="00FB445B">
        <w:rPr>
          <w:rFonts w:asciiTheme="minorEastAsia" w:hAnsiTheme="minorEastAsia" w:hint="eastAsia"/>
          <w:kern w:val="0"/>
        </w:rPr>
        <w:t>宗教事務的依據，其間矛盾和不合理處所在</w:t>
      </w:r>
      <w:r w:rsidR="00042798"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原稿切到</w:t>
      </w:r>
      <w:r w:rsidR="00042798"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，在實際處理過程中更有雜亂而不公平之情況</w:t>
      </w:r>
      <w:r w:rsidR="00042798"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原稿切到</w:t>
      </w:r>
      <w:r w:rsidR="00042798"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。因此，必須加以嚴謹檢討整編，廢除違反憲</w:t>
      </w:r>
      <w:r w:rsidR="00042798"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原稿切到</w:t>
      </w:r>
      <w:r w:rsidR="00042798"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重信仰</w:t>
      </w:r>
      <w:r w:rsidR="00042798" w:rsidRPr="00FB445B">
        <w:rPr>
          <w:rFonts w:asciiTheme="minorEastAsia" w:hAnsiTheme="minorEastAsia" w:hint="eastAsia"/>
          <w:kern w:val="0"/>
        </w:rPr>
        <w:t>宗教自由的函令，並將其餘之函令建立</w:t>
      </w:r>
      <w:r w:rsidR="00042798" w:rsidRPr="00FB445B">
        <w:rPr>
          <w:rFonts w:ascii="Times New Roman" w:hAnsi="Times New Roman" w:cs="Times New Roman"/>
          <w:kern w:val="0"/>
          <w:szCs w:val="24"/>
        </w:rPr>
        <w:t>(</w:t>
      </w:r>
      <w:r w:rsidR="00042798" w:rsidRPr="00FB445B">
        <w:rPr>
          <w:rFonts w:ascii="Times New Roman" w:hAnsi="Times New Roman" w:cs="Times New Roman" w:hint="eastAsia"/>
          <w:kern w:val="0"/>
          <w:szCs w:val="24"/>
        </w:rPr>
        <w:t>原稿切到</w:t>
      </w:r>
      <w:r w:rsidR="00042798" w:rsidRPr="00FB445B">
        <w:rPr>
          <w:rFonts w:ascii="Times New Roman" w:hAnsi="Times New Roman" w:cs="Times New Roman"/>
          <w:kern w:val="0"/>
          <w:szCs w:val="24"/>
        </w:rPr>
        <w:t>)</w:t>
      </w:r>
      <w:r w:rsidR="00042798" w:rsidRPr="00FB445B">
        <w:rPr>
          <w:rFonts w:asciiTheme="minorEastAsia" w:hAnsiTheme="minorEastAsia" w:hint="eastAsia"/>
          <w:kern w:val="0"/>
        </w:rPr>
        <w:t>邏輯法理及實際需要的體系。</w:t>
      </w:r>
    </w:p>
    <w:p w:rsidR="00042798" w:rsidRPr="00FB445B" w:rsidRDefault="00042798" w:rsidP="00602F7E">
      <w:pPr>
        <w:rPr>
          <w:rFonts w:asciiTheme="minorEastAsia" w:hAnsiTheme="minorEastAsia"/>
          <w:b/>
          <w:bCs/>
          <w:kern w:val="0"/>
        </w:rPr>
      </w:pPr>
      <w:r w:rsidRPr="00FB445B">
        <w:rPr>
          <w:rFonts w:asciiTheme="minorEastAsia" w:hAnsiTheme="minorEastAsia" w:hint="eastAsia"/>
          <w:b/>
          <w:bCs/>
          <w:kern w:val="0"/>
        </w:rPr>
        <w:t>叁、研擬訂定宗教法人法</w:t>
      </w:r>
    </w:p>
    <w:p w:rsidR="00C455B7" w:rsidRPr="00FB445B" w:rsidRDefault="00042798" w:rsidP="00602F7E">
      <w:pPr>
        <w:rPr>
          <w:rFonts w:asciiTheme="minorEastAsia" w:hAnsiTheme="minorEastAsia"/>
          <w:kern w:val="0"/>
        </w:rPr>
      </w:pPr>
      <w:r w:rsidRPr="00FB445B">
        <w:rPr>
          <w:rFonts w:asciiTheme="minorEastAsia" w:hAnsiTheme="minorEastAsia" w:hint="eastAsia"/>
          <w:kern w:val="0"/>
        </w:rPr>
        <w:t xml:space="preserve"> </w:t>
      </w:r>
      <w:r w:rsidR="00C455B7" w:rsidRPr="00FB445B">
        <w:rPr>
          <w:rFonts w:asciiTheme="minorEastAsia" w:hAnsiTheme="minorEastAsia" w:hint="eastAsia"/>
        </w:rPr>
        <w:t xml:space="preserve">  </w:t>
      </w:r>
      <w:r w:rsidR="00C455B7" w:rsidRPr="00FB445B">
        <w:rPr>
          <w:rFonts w:asciiTheme="minorEastAsia" w:hAnsiTheme="minorEastAsia" w:hint="eastAsia"/>
          <w:kern w:val="0"/>
        </w:rPr>
        <w:t>寺廟若依法成立財團法人，其權利能力就不會有什麼問題。但是宗教機構或團體要成立財</w:t>
      </w:r>
      <w:r w:rsidR="00C455B7" w:rsidRPr="00FB445B">
        <w:rPr>
          <w:rFonts w:asciiTheme="minorEastAsia" w:hAnsiTheme="minorEastAsia" w:hint="eastAsia"/>
          <w:kern w:val="0"/>
        </w:rPr>
        <w:lastRenderedPageBreak/>
        <w:t>團法人也要符合許多條件，大多數寺廟都難達到。政府也曾鼓勵宗教團體成立財團法人，只有極少數做到。</w:t>
      </w:r>
      <w:r w:rsidR="009D2F5B" w:rsidRPr="00FB445B">
        <w:rPr>
          <w:rFonts w:asciiTheme="minorEastAsia" w:hAnsiTheme="minorEastAsia" w:hint="eastAsia"/>
          <w:kern w:val="0"/>
        </w:rPr>
        <w:t>另</w:t>
      </w:r>
      <w:r w:rsidR="00C455B7" w:rsidRPr="00FB445B">
        <w:rPr>
          <w:rFonts w:asciiTheme="minorEastAsia" w:hAnsiTheme="minorEastAsia" w:hint="eastAsia"/>
          <w:kern w:val="0"/>
        </w:rPr>
        <w:t>外，宗教團體也可以登記為人民團體，只是並不能完全符合宗教團體在法律地位上的需要。</w:t>
      </w:r>
    </w:p>
    <w:p w:rsidR="00C455B7" w:rsidRPr="00FB445B" w:rsidRDefault="00C455B7" w:rsidP="00602F7E">
      <w:pPr>
        <w:rPr>
          <w:rFonts w:asciiTheme="minorEastAsia" w:hAnsiTheme="minorEastAsia"/>
          <w:kern w:val="0"/>
        </w:rPr>
      </w:pPr>
      <w:r w:rsidRPr="00FB445B">
        <w:rPr>
          <w:rFonts w:asciiTheme="minorEastAsia" w:hAnsiTheme="minorEastAsia" w:hint="eastAsia"/>
          <w:kern w:val="0"/>
        </w:rPr>
        <w:t xml:space="preserve">  內政部幾次籌劃有關宗教法案之訂定，其間也希望透過</w:t>
      </w:r>
      <w:r w:rsidR="00ED6CD8" w:rsidRPr="00FB445B">
        <w:rPr>
          <w:rFonts w:asciiTheme="minorEastAsia" w:hAnsiTheme="minorEastAsia" w:hint="eastAsia"/>
          <w:kern w:val="0"/>
        </w:rPr>
        <w:t>新</w:t>
      </w:r>
      <w:r w:rsidRPr="00FB445B">
        <w:rPr>
          <w:rFonts w:asciiTheme="minorEastAsia" w:hAnsiTheme="minorEastAsia" w:hint="eastAsia"/>
          <w:kern w:val="0"/>
        </w:rPr>
        <w:t>的法律賦予宗教團體以法人地位。在寺廟教堂條例中，試圖明訂寺廟教堂必須登記為財團法人。</w:t>
      </w:r>
      <w:r w:rsidR="006C0980" w:rsidRPr="00FB445B">
        <w:rPr>
          <w:rFonts w:asciiTheme="minorEastAsia" w:hAnsiTheme="minorEastAsia" w:hint="eastAsia"/>
          <w:kern w:val="0"/>
        </w:rPr>
        <w:t>這項構想因未顧及各宗教團體組織的差異性，硬性以財團法人之董事會為權力機構，終遭</w:t>
      </w:r>
      <w:r w:rsidR="00ED6CD8" w:rsidRPr="00FB445B">
        <w:rPr>
          <w:rFonts w:asciiTheme="minorEastAsia" w:hAnsiTheme="minorEastAsia" w:hint="eastAsia"/>
          <w:kern w:val="0"/>
        </w:rPr>
        <w:t>致</w:t>
      </w:r>
      <w:r w:rsidR="006C0980" w:rsidRPr="00FB445B">
        <w:rPr>
          <w:rFonts w:asciiTheme="minorEastAsia" w:hAnsiTheme="minorEastAsia" w:hint="eastAsia"/>
          <w:kern w:val="0"/>
        </w:rPr>
        <w:t>許多宗教團體的反對。在宗教保護法草案中，則又明文規定宗教團體為法人，但在賦予宗教團體以法人之同時，又基於政治的考量，而試圖對宗教團體在政治上有所束縛，終至法案難以成立。</w:t>
      </w:r>
    </w:p>
    <w:p w:rsidR="006C0980" w:rsidRPr="00FB445B" w:rsidRDefault="006C0980" w:rsidP="00602F7E">
      <w:pPr>
        <w:rPr>
          <w:rFonts w:asciiTheme="minorEastAsia" w:hAnsiTheme="minorEastAsia"/>
          <w:kern w:val="0"/>
        </w:rPr>
      </w:pPr>
      <w:r w:rsidRPr="00FB445B">
        <w:rPr>
          <w:rFonts w:asciiTheme="minorEastAsia" w:hAnsiTheme="minorEastAsia" w:hint="eastAsia"/>
          <w:kern w:val="0"/>
        </w:rPr>
        <w:t xml:space="preserve">  在尊重信仰宗教自由與政教分離的原則下，客觀訂定</w:t>
      </w:r>
      <w:r w:rsidR="004609BC" w:rsidRPr="00FB445B">
        <w:rPr>
          <w:rFonts w:asciiTheme="minorEastAsia" w:hAnsiTheme="minorEastAsia" w:hint="eastAsia"/>
          <w:kern w:val="0"/>
        </w:rPr>
        <w:t>宗教法人法應屬解決問題的一項有效策略。</w:t>
      </w:r>
      <w:r w:rsidR="001B482D" w:rsidRPr="00FB445B">
        <w:rPr>
          <w:rFonts w:asciiTheme="minorEastAsia" w:hAnsiTheme="minorEastAsia" w:hint="eastAsia"/>
          <w:kern w:val="0"/>
        </w:rPr>
        <w:t>但必須特別加以注意的是，宗教法人法應是以賦予宗教團體以法律地位為目的，絕不可以之作為政治管制宗教的工具。同時台灣的宗教狀況至為複雜，訂定宗教法人法也要盡量避免宗教團體誇張合法地位而有恃無恐誆騙信徒和民眾。</w:t>
      </w:r>
    </w:p>
    <w:p w:rsidR="001B482D" w:rsidRPr="00FB445B" w:rsidRDefault="001B482D" w:rsidP="00602F7E">
      <w:pPr>
        <w:rPr>
          <w:rFonts w:asciiTheme="minorEastAsia" w:hAnsiTheme="minorEastAsia"/>
          <w:kern w:val="0"/>
        </w:rPr>
      </w:pPr>
      <w:r w:rsidRPr="00FB445B">
        <w:rPr>
          <w:rFonts w:asciiTheme="minorEastAsia" w:hAnsiTheme="minorEastAsia" w:hint="eastAsia"/>
          <w:kern w:val="0"/>
        </w:rPr>
        <w:t xml:space="preserve">  </w:t>
      </w:r>
      <w:r w:rsidR="00C44442" w:rsidRPr="00FB445B">
        <w:rPr>
          <w:rFonts w:asciiTheme="minorEastAsia" w:hAnsiTheme="minorEastAsia" w:hint="eastAsia"/>
          <w:kern w:val="0"/>
        </w:rPr>
        <w:t>訂定宗教法人法固然是一個可行的做法，但也</w:t>
      </w:r>
      <w:proofErr w:type="gramStart"/>
      <w:r w:rsidR="00C44442" w:rsidRPr="00FB445B">
        <w:rPr>
          <w:rFonts w:asciiTheme="minorEastAsia" w:hAnsiTheme="minorEastAsia" w:hint="eastAsia"/>
          <w:kern w:val="0"/>
        </w:rPr>
        <w:t>絕非易事</w:t>
      </w:r>
      <w:proofErr w:type="gramEnd"/>
      <w:r w:rsidR="00C44442" w:rsidRPr="00FB445B">
        <w:rPr>
          <w:rFonts w:asciiTheme="minorEastAsia" w:hAnsiTheme="minorEastAsia" w:hint="eastAsia"/>
          <w:kern w:val="0"/>
        </w:rPr>
        <w:t>。以日本為例，不僅條文多達八十九條，其體系龐大組織脈絡嚴謹，實非</w:t>
      </w:r>
      <w:proofErr w:type="gramStart"/>
      <w:r w:rsidR="00C44442" w:rsidRPr="00FB445B">
        <w:rPr>
          <w:rFonts w:asciiTheme="minorEastAsia" w:hAnsiTheme="minorEastAsia" w:hint="eastAsia"/>
          <w:kern w:val="0"/>
        </w:rPr>
        <w:t>一蹴</w:t>
      </w:r>
      <w:proofErr w:type="gramEnd"/>
      <w:r w:rsidR="00C44442" w:rsidRPr="00FB445B">
        <w:rPr>
          <w:rFonts w:asciiTheme="minorEastAsia" w:hAnsiTheme="minorEastAsia" w:hint="eastAsia"/>
          <w:kern w:val="0"/>
        </w:rPr>
        <w:t>可就。在日本，專</w:t>
      </w:r>
      <w:proofErr w:type="gramStart"/>
      <w:r w:rsidR="00C44442" w:rsidRPr="00FB445B">
        <w:rPr>
          <w:rFonts w:asciiTheme="minorEastAsia" w:hAnsiTheme="minorEastAsia" w:hint="eastAsia"/>
          <w:kern w:val="0"/>
        </w:rPr>
        <w:t>研</w:t>
      </w:r>
      <w:proofErr w:type="gramEnd"/>
      <w:r w:rsidR="00C44442" w:rsidRPr="00FB445B">
        <w:rPr>
          <w:rFonts w:asciiTheme="minorEastAsia" w:hAnsiTheme="minorEastAsia" w:hint="eastAsia"/>
          <w:kern w:val="0"/>
        </w:rPr>
        <w:t>宗教法人法之著作甚多，甚至還有專門的宗教法人法的學術期</w:t>
      </w:r>
      <w:r w:rsidR="00ED6CD8" w:rsidRPr="00FB445B">
        <w:rPr>
          <w:rFonts w:asciiTheme="minorEastAsia" w:hAnsiTheme="minorEastAsia" w:hint="eastAsia"/>
          <w:kern w:val="0"/>
        </w:rPr>
        <w:t>刊</w:t>
      </w:r>
      <w:r w:rsidR="00C44442" w:rsidRPr="00FB445B">
        <w:rPr>
          <w:rFonts w:asciiTheme="minorEastAsia" w:hAnsiTheme="minorEastAsia" w:hint="eastAsia"/>
          <w:kern w:val="0"/>
        </w:rPr>
        <w:t>。在這樣厚實的基礎上，才有可能訂定或修訂理想而可行的宗教法人法。在宗教法人法訂定時，我們若不能在法律上有突破性的進展，若不能對各種宗教有深切的</w:t>
      </w:r>
      <w:r w:rsidR="00993157" w:rsidRPr="00FB445B">
        <w:rPr>
          <w:rFonts w:asciiTheme="minorEastAsia" w:hAnsiTheme="minorEastAsia" w:hint="eastAsia"/>
          <w:kern w:val="0"/>
        </w:rPr>
        <w:t>研究和了解，則宗教法人法就很難有效地制定出來。即使勉強制定了，也很可能不易為宗教界所接受，甚至會窒礙難行。原則上，由於國內宗教研究仍十分粗淺而有關的法學研究更是少見，要成功地訂定宗教法人法的機率很小。</w:t>
      </w:r>
    </w:p>
    <w:p w:rsidR="00993157" w:rsidRPr="00FB445B" w:rsidRDefault="00260DC7" w:rsidP="00260DC7">
      <w:pPr>
        <w:rPr>
          <w:rFonts w:asciiTheme="minorEastAsia" w:hAnsiTheme="minorEastAsia"/>
          <w:b/>
          <w:bCs/>
          <w:kern w:val="0"/>
        </w:rPr>
      </w:pPr>
      <w:r w:rsidRPr="00FB445B">
        <w:rPr>
          <w:rFonts w:asciiTheme="minorEastAsia" w:hAnsiTheme="minorEastAsia" w:hint="eastAsia"/>
          <w:b/>
          <w:bCs/>
          <w:kern w:val="0"/>
        </w:rPr>
        <w:t>肆、</w:t>
      </w:r>
      <w:r w:rsidR="00993157" w:rsidRPr="00FB445B">
        <w:rPr>
          <w:rFonts w:asciiTheme="minorEastAsia" w:hAnsiTheme="minorEastAsia" w:hint="eastAsia"/>
          <w:b/>
          <w:bCs/>
          <w:kern w:val="0"/>
        </w:rPr>
        <w:t>不制定任何與宗教有關的法律</w:t>
      </w:r>
    </w:p>
    <w:p w:rsidR="00993157" w:rsidRPr="00FB445B" w:rsidRDefault="00993157" w:rsidP="00993157">
      <w:pPr>
        <w:rPr>
          <w:rFonts w:asciiTheme="minorEastAsia" w:hAnsiTheme="minorEastAsia"/>
          <w:kern w:val="0"/>
        </w:rPr>
      </w:pPr>
      <w:r w:rsidRPr="00FB445B">
        <w:rPr>
          <w:rFonts w:asciiTheme="minorEastAsia" w:hAnsiTheme="minorEastAsia" w:hint="eastAsia"/>
        </w:rPr>
        <w:t xml:space="preserve">  </w:t>
      </w:r>
      <w:r w:rsidR="00DA3F46" w:rsidRPr="00FB445B">
        <w:rPr>
          <w:rFonts w:asciiTheme="minorEastAsia" w:hAnsiTheme="minorEastAsia" w:hint="eastAsia"/>
        </w:rPr>
        <w:t>不制定任何有關</w:t>
      </w:r>
      <w:r w:rsidR="00DA3F46" w:rsidRPr="00FB445B">
        <w:rPr>
          <w:rFonts w:asciiTheme="minorEastAsia" w:hAnsiTheme="minorEastAsia" w:hint="eastAsia"/>
          <w:kern w:val="0"/>
        </w:rPr>
        <w:t>宗教的法律，依實際的宗教現象及目前所顯現的宗教問題而言，可能是一個可考慮的有效策略。採用這個策略有以下幾點理由：</w:t>
      </w:r>
      <w:r w:rsidR="00DC7BDE" w:rsidRPr="00FB445B">
        <w:rPr>
          <w:rFonts w:asciiTheme="minorEastAsia" w:hAnsiTheme="minorEastAsia" w:hint="eastAsia"/>
          <w:kern w:val="0"/>
        </w:rPr>
        <w:t>一、監督寺廟條例實際上並未有效執行，二、不受監督寺廟條例規範的基督教、回教和天理教等並未因此而發生困難或問題</w:t>
      </w:r>
      <w:r w:rsidR="00ED6CD8" w:rsidRPr="00FB445B">
        <w:rPr>
          <w:rFonts w:asciiTheme="minorEastAsia" w:hAnsiTheme="minorEastAsia" w:hint="eastAsia"/>
          <w:kern w:val="0"/>
        </w:rPr>
        <w:t>，更</w:t>
      </w:r>
      <w:r w:rsidR="00DC7BDE" w:rsidRPr="00FB445B">
        <w:rPr>
          <w:rFonts w:asciiTheme="minorEastAsia" w:hAnsiTheme="minorEastAsia" w:hint="eastAsia"/>
          <w:kern w:val="0"/>
        </w:rPr>
        <w:t>未對社會產生不良的影響，三、部分所謂的宗教問題，是若干行政命令所造成的，也有些是由於黨政角色違憲所致，四、世界各國，制定宗教有關法律者極為少見，即使有，亦多屬有國教的國家，五、政府多次欲制定宗教法，與當時戒嚴的政治格局有關，目前制定宗教法的聲音又因一時的宗教亂</w:t>
      </w:r>
      <w:proofErr w:type="gramStart"/>
      <w:r w:rsidR="00DC7BDE" w:rsidRPr="00FB445B">
        <w:rPr>
          <w:rFonts w:asciiTheme="minorEastAsia" w:hAnsiTheme="minorEastAsia" w:hint="eastAsia"/>
          <w:kern w:val="0"/>
        </w:rPr>
        <w:t>象</w:t>
      </w:r>
      <w:proofErr w:type="gramEnd"/>
      <w:r w:rsidR="00DC7BDE" w:rsidRPr="00FB445B">
        <w:rPr>
          <w:rFonts w:asciiTheme="minorEastAsia" w:hAnsiTheme="minorEastAsia" w:hint="eastAsia"/>
          <w:kern w:val="0"/>
        </w:rPr>
        <w:t>而起，有管制宗教而背離宗教信仰自由的趨向。</w:t>
      </w:r>
    </w:p>
    <w:p w:rsidR="00DC7BDE" w:rsidRPr="00FB445B" w:rsidRDefault="00DC7BDE" w:rsidP="00993157">
      <w:pPr>
        <w:rPr>
          <w:rFonts w:asciiTheme="minorEastAsia" w:hAnsiTheme="minorEastAsia"/>
          <w:kern w:val="0"/>
        </w:rPr>
      </w:pPr>
      <w:r w:rsidRPr="00FB445B">
        <w:rPr>
          <w:rFonts w:asciiTheme="minorEastAsia" w:hAnsiTheme="minorEastAsia" w:hint="eastAsia"/>
          <w:kern w:val="0"/>
        </w:rPr>
        <w:t xml:space="preserve">  不制定任何與宗教有關的法律應當是可行的辦法，值得大家考量。不過，不制定任何與宗教有關的法律</w:t>
      </w:r>
      <w:r w:rsidR="00ED6CD8" w:rsidRPr="00FB445B">
        <w:rPr>
          <w:rFonts w:asciiTheme="minorEastAsia" w:hAnsiTheme="minorEastAsia" w:hint="eastAsia"/>
          <w:kern w:val="0"/>
        </w:rPr>
        <w:t>，</w:t>
      </w:r>
      <w:r w:rsidRPr="00FB445B">
        <w:rPr>
          <w:rFonts w:asciiTheme="minorEastAsia" w:hAnsiTheme="minorEastAsia" w:hint="eastAsia"/>
          <w:kern w:val="0"/>
        </w:rPr>
        <w:t>並不表示宗教團體可以不受任何其他法律的約束，也不表示若干糾紛可因此而獲致自然的解決。實際上，在決定不制定宗教法的時候，也必須對既有之相關法令做全面整理與修訂，以較具實際作用的方式在不違背宗教自由的原則下協助宗教團體解決</w:t>
      </w:r>
      <w:r w:rsidR="000A5DD8" w:rsidRPr="00FB445B">
        <w:rPr>
          <w:rFonts w:asciiTheme="minorEastAsia" w:hAnsiTheme="minorEastAsia" w:hint="eastAsia"/>
          <w:kern w:val="0"/>
        </w:rPr>
        <w:t>問題。</w:t>
      </w:r>
    </w:p>
    <w:p w:rsidR="000A5DD8" w:rsidRPr="00FB445B" w:rsidRDefault="000A5DD8" w:rsidP="00993157">
      <w:pPr>
        <w:rPr>
          <w:rFonts w:asciiTheme="minorEastAsia" w:hAnsiTheme="minorEastAsia"/>
          <w:kern w:val="0"/>
        </w:rPr>
      </w:pPr>
      <w:r w:rsidRPr="00FB445B">
        <w:rPr>
          <w:rFonts w:asciiTheme="minorEastAsia" w:hAnsiTheme="minorEastAsia" w:hint="eastAsia"/>
          <w:kern w:val="0"/>
        </w:rPr>
        <w:t xml:space="preserve">  目前，幾個案件是依違反刑法嫌疑在處理，而歷年來各地各級法院也都以刑法處理過不少宗教人士騙財騙色的案例。這也說明並不是沒有合宜的法律處理宗教界一些不法勾當。也因此，不訂定任何與宗教有關的法律也不失為一個有效的策略。</w:t>
      </w:r>
    </w:p>
    <w:p w:rsidR="000A5DD8" w:rsidRPr="00FB445B" w:rsidRDefault="000A5DD8" w:rsidP="00993157">
      <w:pPr>
        <w:rPr>
          <w:rFonts w:asciiTheme="minorEastAsia" w:hAnsiTheme="minorEastAsia"/>
        </w:rPr>
      </w:pPr>
      <w:r w:rsidRPr="00FB445B">
        <w:rPr>
          <w:rFonts w:asciiTheme="minorEastAsia" w:hAnsiTheme="minorEastAsia" w:hint="eastAsia"/>
          <w:kern w:val="0"/>
        </w:rPr>
        <w:t xml:space="preserve">  以上的論述是根</w:t>
      </w:r>
      <w:r w:rsidR="00ED6CD8" w:rsidRPr="00FB445B">
        <w:rPr>
          <w:rFonts w:asciiTheme="minorEastAsia" w:hAnsiTheme="minorEastAsia" w:hint="eastAsia"/>
          <w:kern w:val="0"/>
        </w:rPr>
        <w:t>據</w:t>
      </w:r>
      <w:r w:rsidRPr="00FB445B">
        <w:rPr>
          <w:rFonts w:asciiTheme="minorEastAsia" w:hAnsiTheme="minorEastAsia" w:hint="eastAsia"/>
          <w:kern w:val="0"/>
        </w:rPr>
        <w:t>本人的「宗教法研究」報告的政策建議的基本分析，謹提供給關心這方面問題的朋友參考。如果，以目前台灣的情勢而論，在以上所提四個建議當中，第一、二項，即廢除監督寺廟條例和</w:t>
      </w:r>
      <w:r w:rsidRPr="00FB445B">
        <w:rPr>
          <w:rFonts w:ascii="Times New Roman" w:hAnsi="Times New Roman" w:cs="Times New Roman" w:hint="eastAsia"/>
          <w:kern w:val="0"/>
          <w:szCs w:val="24"/>
        </w:rPr>
        <w:t>整編所有有關</w:t>
      </w:r>
      <w:r w:rsidRPr="00FB445B">
        <w:rPr>
          <w:rFonts w:asciiTheme="minorEastAsia" w:hAnsiTheme="minorEastAsia" w:hint="eastAsia"/>
          <w:kern w:val="0"/>
        </w:rPr>
        <w:t>宗教事務的法令是政府應該趕快去做的。而第四</w:t>
      </w:r>
      <w:proofErr w:type="gramStart"/>
      <w:r w:rsidRPr="00FB445B">
        <w:rPr>
          <w:rFonts w:asciiTheme="minorEastAsia" w:hAnsiTheme="minorEastAsia" w:hint="eastAsia"/>
          <w:kern w:val="0"/>
        </w:rPr>
        <w:t>個</w:t>
      </w:r>
      <w:proofErr w:type="gramEnd"/>
      <w:r w:rsidRPr="00FB445B">
        <w:rPr>
          <w:rFonts w:asciiTheme="minorEastAsia" w:hAnsiTheme="minorEastAsia" w:hint="eastAsia"/>
          <w:kern w:val="0"/>
        </w:rPr>
        <w:t>策略，即不訂定與宗教有關的法律最容易，而第三</w:t>
      </w:r>
      <w:proofErr w:type="gramStart"/>
      <w:r w:rsidRPr="00FB445B">
        <w:rPr>
          <w:rFonts w:asciiTheme="minorEastAsia" w:hAnsiTheme="minorEastAsia" w:hint="eastAsia"/>
          <w:kern w:val="0"/>
        </w:rPr>
        <w:t>個</w:t>
      </w:r>
      <w:proofErr w:type="gramEnd"/>
      <w:r w:rsidRPr="00FB445B">
        <w:rPr>
          <w:rFonts w:asciiTheme="minorEastAsia" w:hAnsiTheme="minorEastAsia" w:hint="eastAsia"/>
          <w:kern w:val="0"/>
        </w:rPr>
        <w:t>辦法則是極難實現。不訂定有關宗教的法律並不</w:t>
      </w:r>
      <w:r w:rsidR="00ED6CD8" w:rsidRPr="00FB445B">
        <w:rPr>
          <w:rFonts w:asciiTheme="minorEastAsia" w:hAnsiTheme="minorEastAsia" w:hint="eastAsia"/>
          <w:kern w:val="0"/>
        </w:rPr>
        <w:t>至</w:t>
      </w:r>
      <w:r w:rsidRPr="00FB445B">
        <w:rPr>
          <w:rFonts w:asciiTheme="minorEastAsia" w:hAnsiTheme="minorEastAsia" w:hint="eastAsia"/>
          <w:kern w:val="0"/>
        </w:rPr>
        <w:t>於使情勢惡化。訂定宗教法人法難度極高</w:t>
      </w:r>
      <w:r w:rsidR="00ED6CD8" w:rsidRPr="00FB445B">
        <w:rPr>
          <w:rFonts w:asciiTheme="minorEastAsia" w:hAnsiTheme="minorEastAsia" w:hint="eastAsia"/>
          <w:kern w:val="0"/>
        </w:rPr>
        <w:t>，</w:t>
      </w:r>
      <w:r w:rsidRPr="00FB445B">
        <w:rPr>
          <w:rFonts w:asciiTheme="minorEastAsia" w:hAnsiTheme="minorEastAsia" w:hint="eastAsia"/>
          <w:kern w:val="0"/>
        </w:rPr>
        <w:t>必須要有深厚的宗教和法學研究才</w:t>
      </w:r>
      <w:r w:rsidR="00ED6CD8" w:rsidRPr="00FB445B">
        <w:rPr>
          <w:rFonts w:asciiTheme="minorEastAsia" w:hAnsiTheme="minorEastAsia" w:hint="eastAsia"/>
          <w:kern w:val="0"/>
        </w:rPr>
        <w:t>可</w:t>
      </w:r>
      <w:r w:rsidRPr="00FB445B">
        <w:rPr>
          <w:rFonts w:asciiTheme="minorEastAsia" w:hAnsiTheme="minorEastAsia" w:hint="eastAsia"/>
          <w:kern w:val="0"/>
        </w:rPr>
        <w:t>能成功，就目前各方面實力來考慮，成功的機會很小。</w:t>
      </w:r>
    </w:p>
    <w:sectPr w:rsidR="000A5DD8" w:rsidRPr="00FB445B" w:rsidSect="009647C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CFE" w:rsidRDefault="00F51CFE" w:rsidP="00FB445B">
      <w:r>
        <w:separator/>
      </w:r>
    </w:p>
  </w:endnote>
  <w:endnote w:type="continuationSeparator" w:id="0">
    <w:p w:rsidR="00F51CFE" w:rsidRDefault="00F51CFE" w:rsidP="00FB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CFE" w:rsidRDefault="00F51CFE" w:rsidP="00FB445B">
      <w:r>
        <w:separator/>
      </w:r>
    </w:p>
  </w:footnote>
  <w:footnote w:type="continuationSeparator" w:id="0">
    <w:p w:rsidR="00F51CFE" w:rsidRDefault="00F51CFE" w:rsidP="00FB44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5E16"/>
    <w:multiLevelType w:val="hybridMultilevel"/>
    <w:tmpl w:val="E18099AA"/>
    <w:lvl w:ilvl="0" w:tplc="04090017">
      <w:start w:val="4"/>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3AF6304"/>
    <w:multiLevelType w:val="hybridMultilevel"/>
    <w:tmpl w:val="6172B1C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7C4"/>
    <w:rsid w:val="000332F8"/>
    <w:rsid w:val="00042798"/>
    <w:rsid w:val="000A5DD8"/>
    <w:rsid w:val="001B482D"/>
    <w:rsid w:val="00260DC7"/>
    <w:rsid w:val="00284734"/>
    <w:rsid w:val="003902A8"/>
    <w:rsid w:val="003C0A0F"/>
    <w:rsid w:val="004609BC"/>
    <w:rsid w:val="00602F7E"/>
    <w:rsid w:val="006C0980"/>
    <w:rsid w:val="0074314E"/>
    <w:rsid w:val="00855756"/>
    <w:rsid w:val="008D0D96"/>
    <w:rsid w:val="009647C4"/>
    <w:rsid w:val="00993157"/>
    <w:rsid w:val="009D2F5B"/>
    <w:rsid w:val="00C44442"/>
    <w:rsid w:val="00C455B7"/>
    <w:rsid w:val="00D06AB2"/>
    <w:rsid w:val="00D33BF9"/>
    <w:rsid w:val="00DA3F46"/>
    <w:rsid w:val="00DC7BDE"/>
    <w:rsid w:val="00EA3E53"/>
    <w:rsid w:val="00ED6CD8"/>
    <w:rsid w:val="00F51CFE"/>
    <w:rsid w:val="00F77DC5"/>
    <w:rsid w:val="00FB44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E53"/>
    <w:pPr>
      <w:ind w:leftChars="200" w:left="480"/>
    </w:pPr>
  </w:style>
  <w:style w:type="paragraph" w:styleId="a4">
    <w:name w:val="header"/>
    <w:basedOn w:val="a"/>
    <w:link w:val="a5"/>
    <w:uiPriority w:val="99"/>
    <w:unhideWhenUsed/>
    <w:rsid w:val="00FB445B"/>
    <w:pPr>
      <w:tabs>
        <w:tab w:val="center" w:pos="4153"/>
        <w:tab w:val="right" w:pos="8306"/>
      </w:tabs>
      <w:snapToGrid w:val="0"/>
    </w:pPr>
    <w:rPr>
      <w:sz w:val="20"/>
      <w:szCs w:val="20"/>
    </w:rPr>
  </w:style>
  <w:style w:type="character" w:customStyle="1" w:styleId="a5">
    <w:name w:val="頁首 字元"/>
    <w:basedOn w:val="a0"/>
    <w:link w:val="a4"/>
    <w:uiPriority w:val="99"/>
    <w:rsid w:val="00FB445B"/>
    <w:rPr>
      <w:sz w:val="20"/>
      <w:szCs w:val="20"/>
    </w:rPr>
  </w:style>
  <w:style w:type="paragraph" w:styleId="a6">
    <w:name w:val="footer"/>
    <w:basedOn w:val="a"/>
    <w:link w:val="a7"/>
    <w:uiPriority w:val="99"/>
    <w:unhideWhenUsed/>
    <w:rsid w:val="00FB445B"/>
    <w:pPr>
      <w:tabs>
        <w:tab w:val="center" w:pos="4153"/>
        <w:tab w:val="right" w:pos="8306"/>
      </w:tabs>
      <w:snapToGrid w:val="0"/>
    </w:pPr>
    <w:rPr>
      <w:sz w:val="20"/>
      <w:szCs w:val="20"/>
    </w:rPr>
  </w:style>
  <w:style w:type="character" w:customStyle="1" w:styleId="a7">
    <w:name w:val="頁尾 字元"/>
    <w:basedOn w:val="a0"/>
    <w:link w:val="a6"/>
    <w:uiPriority w:val="99"/>
    <w:rsid w:val="00FB445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E53"/>
    <w:pPr>
      <w:ind w:leftChars="200" w:left="480"/>
    </w:pPr>
  </w:style>
  <w:style w:type="paragraph" w:styleId="a4">
    <w:name w:val="header"/>
    <w:basedOn w:val="a"/>
    <w:link w:val="a5"/>
    <w:uiPriority w:val="99"/>
    <w:unhideWhenUsed/>
    <w:rsid w:val="00FB445B"/>
    <w:pPr>
      <w:tabs>
        <w:tab w:val="center" w:pos="4153"/>
        <w:tab w:val="right" w:pos="8306"/>
      </w:tabs>
      <w:snapToGrid w:val="0"/>
    </w:pPr>
    <w:rPr>
      <w:sz w:val="20"/>
      <w:szCs w:val="20"/>
    </w:rPr>
  </w:style>
  <w:style w:type="character" w:customStyle="1" w:styleId="a5">
    <w:name w:val="頁首 字元"/>
    <w:basedOn w:val="a0"/>
    <w:link w:val="a4"/>
    <w:uiPriority w:val="99"/>
    <w:rsid w:val="00FB445B"/>
    <w:rPr>
      <w:sz w:val="20"/>
      <w:szCs w:val="20"/>
    </w:rPr>
  </w:style>
  <w:style w:type="paragraph" w:styleId="a6">
    <w:name w:val="footer"/>
    <w:basedOn w:val="a"/>
    <w:link w:val="a7"/>
    <w:uiPriority w:val="99"/>
    <w:unhideWhenUsed/>
    <w:rsid w:val="00FB445B"/>
    <w:pPr>
      <w:tabs>
        <w:tab w:val="center" w:pos="4153"/>
        <w:tab w:val="right" w:pos="8306"/>
      </w:tabs>
      <w:snapToGrid w:val="0"/>
    </w:pPr>
    <w:rPr>
      <w:sz w:val="20"/>
      <w:szCs w:val="20"/>
    </w:rPr>
  </w:style>
  <w:style w:type="character" w:customStyle="1" w:styleId="a7">
    <w:name w:val="頁尾 字元"/>
    <w:basedOn w:val="a0"/>
    <w:link w:val="a6"/>
    <w:uiPriority w:val="99"/>
    <w:rsid w:val="00FB44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2664</Words>
  <Characters>2664</Characters>
  <Application>Microsoft Office Word</Application>
  <DocSecurity>0</DocSecurity>
  <Lines>80</Lines>
  <Paragraphs>23</Paragraphs>
  <ScaleCrop>false</ScaleCrop>
  <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sjy</dc:creator>
  <cp:lastModifiedBy>chen Eileen</cp:lastModifiedBy>
  <cp:revision>7</cp:revision>
  <dcterms:created xsi:type="dcterms:W3CDTF">2023-04-24T08:16:00Z</dcterms:created>
  <dcterms:modified xsi:type="dcterms:W3CDTF">2023-04-27T14:26:00Z</dcterms:modified>
</cp:coreProperties>
</file>